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9271BD" w:rsidRPr="002A152E" w:rsidRDefault="009271BD" w:rsidP="009271BD">
      <w:pPr>
        <w:spacing w:after="0"/>
        <w:ind w:firstLine="567"/>
        <w:contextualSpacing/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Выездная консультация по вопросам оказания услуг Росреестра прошла в </w:t>
      </w:r>
      <w:bookmarkStart w:id="0" w:name="_GoBack"/>
      <w:bookmarkEnd w:id="0"/>
      <w:r>
        <w:rPr>
          <w:b/>
          <w:sz w:val="28"/>
          <w:szCs w:val="28"/>
        </w:rPr>
        <w:t>Коломне</w:t>
      </w:r>
    </w:p>
    <w:p w:rsidR="009271BD" w:rsidRDefault="009271BD" w:rsidP="009271BD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E3127F" w:rsidRDefault="00E3127F" w:rsidP="009271BD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E3127F">
        <w:rPr>
          <w:color w:val="000000"/>
          <w:sz w:val="28"/>
          <w:szCs w:val="28"/>
        </w:rPr>
        <w:t>Управление Росреестра по Московской области (Управление) 11 мая провело консультационное мероприятие в Коломенском районе. Выездные консультации проводятся для сотрудников крупных предприятий и производств Подмосковья. В Коломенском районе сотрудники Росреестра встретились с представителями крупных автомобильных дилеров, ведущих свою деятельность в Московской области.</w:t>
      </w:r>
    </w:p>
    <w:p w:rsidR="009271BD" w:rsidRDefault="009271BD" w:rsidP="009271BD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Собственникам подмосковной недвижимости были даны разъяснения о получении услуг Росреестра, связанных с государственной регистрацией прав и кадастровым учетом объектов недвижимости. Сведения о предоставлении услуг через МФЦ и обращениях в электронном виде.</w:t>
      </w:r>
    </w:p>
    <w:p w:rsidR="009271BD" w:rsidRDefault="009271BD" w:rsidP="009271BD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мероприятии приняли участие представители Группы Компаний «Автошина», а также ООО «</w:t>
      </w:r>
      <w:proofErr w:type="spellStart"/>
      <w:r>
        <w:rPr>
          <w:color w:val="000000"/>
          <w:sz w:val="28"/>
          <w:szCs w:val="28"/>
        </w:rPr>
        <w:t>Апейрон</w:t>
      </w:r>
      <w:proofErr w:type="spellEnd"/>
      <w:r>
        <w:rPr>
          <w:color w:val="000000"/>
          <w:sz w:val="28"/>
          <w:szCs w:val="28"/>
        </w:rPr>
        <w:t>-н», ООО «</w:t>
      </w:r>
      <w:proofErr w:type="spellStart"/>
      <w:r>
        <w:rPr>
          <w:color w:val="000000"/>
          <w:sz w:val="28"/>
          <w:szCs w:val="28"/>
        </w:rPr>
        <w:t>СеулАвто</w:t>
      </w:r>
      <w:proofErr w:type="spellEnd"/>
      <w:r>
        <w:rPr>
          <w:color w:val="000000"/>
          <w:sz w:val="28"/>
          <w:szCs w:val="28"/>
        </w:rPr>
        <w:t xml:space="preserve"> Тула», ООО «</w:t>
      </w:r>
      <w:proofErr w:type="spellStart"/>
      <w:r>
        <w:rPr>
          <w:color w:val="000000"/>
          <w:sz w:val="28"/>
          <w:szCs w:val="28"/>
        </w:rPr>
        <w:t>Касам</w:t>
      </w:r>
      <w:proofErr w:type="spellEnd"/>
      <w:r>
        <w:rPr>
          <w:color w:val="000000"/>
          <w:sz w:val="28"/>
          <w:szCs w:val="28"/>
        </w:rPr>
        <w:t xml:space="preserve"> Авто», ООО «Калуга Авто», ООО «Апекс Авто».</w:t>
      </w:r>
    </w:p>
    <w:p w:rsidR="009271BD" w:rsidRDefault="009271BD" w:rsidP="009271BD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консультационные мероприятия проводятся на регулярной основе. Летом 2018 года Управление запланировало провести выездные консультации в Дубне, Раменском и Лыткарино.</w:t>
      </w:r>
    </w:p>
    <w:p w:rsidR="009271BD" w:rsidRDefault="009271BD" w:rsidP="009271BD">
      <w:pPr>
        <w:ind w:firstLine="851"/>
        <w:contextualSpacing/>
        <w:jc w:val="both"/>
        <w:rPr>
          <w:color w:val="000000"/>
          <w:sz w:val="28"/>
          <w:szCs w:val="28"/>
        </w:rPr>
      </w:pPr>
    </w:p>
    <w:p w:rsidR="00935623" w:rsidRDefault="00935623" w:rsidP="00935623">
      <w:pPr>
        <w:jc w:val="both"/>
        <w:rPr>
          <w:sz w:val="28"/>
          <w:szCs w:val="28"/>
        </w:rPr>
      </w:pPr>
    </w:p>
    <w:p w:rsidR="006B67DC" w:rsidRDefault="006B67DC" w:rsidP="00935623">
      <w:pPr>
        <w:jc w:val="both"/>
        <w:rPr>
          <w:sz w:val="28"/>
          <w:szCs w:val="28"/>
        </w:rPr>
      </w:pPr>
    </w:p>
    <w:p w:rsidR="006B67DC" w:rsidRDefault="006B67DC" w:rsidP="00935623">
      <w:pPr>
        <w:jc w:val="both"/>
        <w:rPr>
          <w:sz w:val="28"/>
          <w:szCs w:val="28"/>
        </w:rPr>
      </w:pPr>
    </w:p>
    <w:p w:rsidR="006B67DC" w:rsidRDefault="006B67DC" w:rsidP="00935623">
      <w:pPr>
        <w:jc w:val="both"/>
        <w:rPr>
          <w:sz w:val="28"/>
          <w:szCs w:val="28"/>
        </w:rPr>
      </w:pPr>
    </w:p>
    <w:p w:rsidR="006B67DC" w:rsidRDefault="006B67DC" w:rsidP="00935623">
      <w:pPr>
        <w:jc w:val="both"/>
        <w:rPr>
          <w:sz w:val="28"/>
          <w:szCs w:val="2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E3127F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2F8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54E2"/>
    <w:rsid w:val="00297FA4"/>
    <w:rsid w:val="002A0844"/>
    <w:rsid w:val="002A152E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736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799A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C6219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27AD0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0928"/>
    <w:rsid w:val="006465B7"/>
    <w:rsid w:val="00650B25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7DC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D6F4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3338"/>
    <w:rsid w:val="008F5E59"/>
    <w:rsid w:val="00901FAF"/>
    <w:rsid w:val="00904E2B"/>
    <w:rsid w:val="00907978"/>
    <w:rsid w:val="00916B26"/>
    <w:rsid w:val="0091717A"/>
    <w:rsid w:val="00920CBA"/>
    <w:rsid w:val="009216AC"/>
    <w:rsid w:val="009271BD"/>
    <w:rsid w:val="00935623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98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2AE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AF68CC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3D7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0BBC"/>
    <w:rsid w:val="00E15C28"/>
    <w:rsid w:val="00E16EF0"/>
    <w:rsid w:val="00E17108"/>
    <w:rsid w:val="00E2419D"/>
    <w:rsid w:val="00E25B51"/>
    <w:rsid w:val="00E26592"/>
    <w:rsid w:val="00E2750B"/>
    <w:rsid w:val="00E3127F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2A1C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E79AD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5C0A4-2B1C-4DFC-9099-6C065CB0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8</cp:revision>
  <cp:lastPrinted>2018-05-16T13:45:00Z</cp:lastPrinted>
  <dcterms:created xsi:type="dcterms:W3CDTF">2018-05-14T09:09:00Z</dcterms:created>
  <dcterms:modified xsi:type="dcterms:W3CDTF">2018-05-16T14:03:00Z</dcterms:modified>
</cp:coreProperties>
</file>